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85878" w14:textId="395B5C10" w:rsidR="00B818A1" w:rsidRPr="00B818A1" w:rsidRDefault="00B818A1" w:rsidP="00B818A1">
      <w:pPr>
        <w:jc w:val="left"/>
        <w:rPr>
          <w:rFonts w:ascii="仿宋_GB2312" w:eastAsia="仿宋_GB2312"/>
          <w:sz w:val="36"/>
          <w:szCs w:val="28"/>
        </w:rPr>
      </w:pPr>
      <w:r w:rsidRPr="00B818A1">
        <w:rPr>
          <w:rFonts w:ascii="仿宋_GB2312" w:eastAsia="仿宋_GB2312" w:hint="eastAsia"/>
          <w:sz w:val="36"/>
          <w:szCs w:val="28"/>
        </w:rPr>
        <w:t>附件</w:t>
      </w:r>
      <w:r>
        <w:rPr>
          <w:rFonts w:ascii="仿宋_GB2312" w:eastAsia="仿宋_GB2312"/>
          <w:sz w:val="36"/>
          <w:szCs w:val="28"/>
        </w:rPr>
        <w:t>3</w:t>
      </w:r>
      <w:r w:rsidRPr="00B818A1">
        <w:rPr>
          <w:rFonts w:ascii="仿宋_GB2312" w:eastAsia="仿宋_GB2312" w:hint="eastAsia"/>
          <w:sz w:val="36"/>
          <w:szCs w:val="28"/>
        </w:rPr>
        <w:t>：</w:t>
      </w:r>
    </w:p>
    <w:p w14:paraId="26A1F6D8" w14:textId="77777777" w:rsidR="00B818A1" w:rsidRPr="00B818A1" w:rsidRDefault="00B818A1" w:rsidP="00B818A1">
      <w:pPr>
        <w:jc w:val="left"/>
        <w:rPr>
          <w:b/>
          <w:bCs/>
          <w:sz w:val="32"/>
          <w:szCs w:val="32"/>
        </w:rPr>
      </w:pPr>
    </w:p>
    <w:p w14:paraId="7B56D586" w14:textId="7D5233C4" w:rsidR="00B818A1" w:rsidRPr="00CD58AF" w:rsidRDefault="00B818A1" w:rsidP="00B818A1">
      <w:pPr>
        <w:jc w:val="center"/>
        <w:rPr>
          <w:b/>
          <w:bCs/>
          <w:sz w:val="32"/>
          <w:szCs w:val="32"/>
        </w:rPr>
      </w:pPr>
      <w:r w:rsidRPr="00FF111E">
        <w:rPr>
          <w:rFonts w:ascii="方正小标宋简体" w:eastAsia="方正小标宋简体" w:hint="eastAsia"/>
          <w:sz w:val="36"/>
          <w:szCs w:val="36"/>
        </w:rPr>
        <w:t>部门业务质量评估报告编制规范</w:t>
      </w:r>
    </w:p>
    <w:p w14:paraId="4D4A5F07" w14:textId="77777777" w:rsidR="00B818A1" w:rsidRPr="00565795" w:rsidRDefault="00B818A1" w:rsidP="00B818A1">
      <w:pPr>
        <w:ind w:firstLineChars="200" w:firstLine="640"/>
        <w:rPr>
          <w:rFonts w:eastAsia="仿宋_GB2312"/>
          <w:spacing w:val="-2"/>
          <w:sz w:val="32"/>
          <w:szCs w:val="32"/>
        </w:rPr>
      </w:pPr>
      <w:r w:rsidRPr="00565795">
        <w:rPr>
          <w:rFonts w:eastAsia="仿宋_GB2312"/>
          <w:sz w:val="32"/>
          <w:szCs w:val="32"/>
        </w:rPr>
        <w:t>按照《武汉理工大学质量评估管理办法》规定和相关要求，</w:t>
      </w:r>
      <w:r w:rsidRPr="00565795">
        <w:rPr>
          <w:rFonts w:eastAsia="仿宋_GB2312"/>
          <w:spacing w:val="-2"/>
          <w:sz w:val="32"/>
          <w:szCs w:val="32"/>
        </w:rPr>
        <w:t>为做好职能部门直属（附属）单位年度质量评估报告编制工作，结合实际，制定本规范，供相关单位参考。</w:t>
      </w:r>
    </w:p>
    <w:p w14:paraId="392C785E" w14:textId="77777777" w:rsidR="00B818A1" w:rsidRPr="00565795" w:rsidRDefault="00B818A1" w:rsidP="00B818A1">
      <w:pPr>
        <w:ind w:firstLineChars="200" w:firstLine="640"/>
        <w:rPr>
          <w:rFonts w:eastAsia="黑体"/>
          <w:sz w:val="32"/>
          <w:szCs w:val="32"/>
        </w:rPr>
      </w:pPr>
      <w:r w:rsidRPr="00565795">
        <w:rPr>
          <w:rFonts w:eastAsia="黑体"/>
          <w:sz w:val="32"/>
          <w:szCs w:val="32"/>
        </w:rPr>
        <w:t>一、质量评估报告基本内容</w:t>
      </w:r>
    </w:p>
    <w:p w14:paraId="7A128C68" w14:textId="77777777" w:rsidR="00B818A1" w:rsidRPr="00565795" w:rsidRDefault="00B818A1" w:rsidP="00B818A1">
      <w:pPr>
        <w:ind w:firstLineChars="200" w:firstLine="640"/>
        <w:rPr>
          <w:rFonts w:eastAsia="仿宋_GB2312"/>
          <w:sz w:val="32"/>
          <w:szCs w:val="32"/>
        </w:rPr>
      </w:pPr>
      <w:r w:rsidRPr="00565795">
        <w:rPr>
          <w:rFonts w:eastAsia="仿宋_GB2312"/>
          <w:sz w:val="32"/>
          <w:szCs w:val="32"/>
        </w:rPr>
        <w:t>部门</w:t>
      </w:r>
      <w:r>
        <w:rPr>
          <w:rFonts w:eastAsia="仿宋_GB2312" w:hint="eastAsia"/>
          <w:sz w:val="32"/>
          <w:szCs w:val="32"/>
        </w:rPr>
        <w:t>业务</w:t>
      </w:r>
      <w:r w:rsidRPr="00565795">
        <w:rPr>
          <w:rFonts w:eastAsia="仿宋_GB2312"/>
          <w:sz w:val="32"/>
          <w:szCs w:val="32"/>
        </w:rPr>
        <w:t>年度质量评估报告分为党建和思想政治工作情况、部门职能履行情况及取得的标志性成绩、基本运行状态分析评估、存在的主要问题与工作计划、上一年度存在问题的改进成效等五部分内容，具体撰写要求如下。</w:t>
      </w:r>
    </w:p>
    <w:p w14:paraId="34A15EF4" w14:textId="77777777" w:rsidR="00B818A1" w:rsidRPr="00565795" w:rsidRDefault="00B818A1" w:rsidP="00B818A1">
      <w:pPr>
        <w:ind w:firstLineChars="200" w:firstLine="632"/>
        <w:rPr>
          <w:rFonts w:eastAsia="楷体_GB2312"/>
          <w:b/>
          <w:spacing w:val="-2"/>
          <w:sz w:val="32"/>
          <w:szCs w:val="32"/>
        </w:rPr>
      </w:pPr>
      <w:r w:rsidRPr="00565795">
        <w:rPr>
          <w:rFonts w:eastAsia="楷体_GB2312"/>
          <w:b/>
          <w:spacing w:val="-2"/>
          <w:sz w:val="32"/>
          <w:szCs w:val="32"/>
        </w:rPr>
        <w:t>（一）党建和思想政治工作情况</w:t>
      </w:r>
    </w:p>
    <w:p w14:paraId="2DC48325" w14:textId="77777777" w:rsidR="00B818A1" w:rsidRPr="00565795" w:rsidRDefault="00B818A1" w:rsidP="00B818A1">
      <w:pPr>
        <w:ind w:firstLineChars="200" w:firstLine="632"/>
        <w:rPr>
          <w:rFonts w:eastAsia="仿宋_GB2312"/>
          <w:spacing w:val="-2"/>
          <w:sz w:val="32"/>
          <w:szCs w:val="32"/>
        </w:rPr>
      </w:pPr>
      <w:r w:rsidRPr="00565795">
        <w:rPr>
          <w:rFonts w:eastAsia="仿宋_GB2312"/>
          <w:spacing w:val="-2"/>
          <w:sz w:val="32"/>
          <w:szCs w:val="32"/>
        </w:rPr>
        <w:t>部门领导班子、干部队伍建设和基层党组织建设情况，部门思想政治、意识形态、统战工作情况，部门群团组织、党风廉政、师德师风建设情况。</w:t>
      </w:r>
    </w:p>
    <w:p w14:paraId="66E7E760" w14:textId="77777777" w:rsidR="00B818A1" w:rsidRPr="00565795" w:rsidRDefault="00B818A1" w:rsidP="00B818A1">
      <w:pPr>
        <w:ind w:firstLineChars="200" w:firstLine="632"/>
        <w:rPr>
          <w:rFonts w:eastAsia="楷体_GB2312"/>
          <w:b/>
          <w:spacing w:val="-2"/>
          <w:sz w:val="32"/>
          <w:szCs w:val="32"/>
        </w:rPr>
      </w:pPr>
      <w:r w:rsidRPr="00565795">
        <w:rPr>
          <w:rFonts w:eastAsia="楷体_GB2312"/>
          <w:b/>
          <w:spacing w:val="-2"/>
          <w:sz w:val="32"/>
          <w:szCs w:val="32"/>
        </w:rPr>
        <w:t>（二）</w:t>
      </w:r>
      <w:bookmarkStart w:id="0" w:name="_Hlk119857119"/>
      <w:r w:rsidRPr="00565795">
        <w:rPr>
          <w:rFonts w:eastAsia="楷体_GB2312"/>
          <w:b/>
          <w:spacing w:val="-2"/>
          <w:sz w:val="32"/>
          <w:szCs w:val="32"/>
        </w:rPr>
        <w:t>部门职能履行情况及取得的标志性成绩</w:t>
      </w:r>
      <w:bookmarkEnd w:id="0"/>
    </w:p>
    <w:p w14:paraId="69A42BE8" w14:textId="77777777" w:rsidR="00B818A1" w:rsidRPr="003216D5" w:rsidRDefault="00B818A1" w:rsidP="00B818A1">
      <w:pPr>
        <w:ind w:firstLineChars="200" w:firstLine="632"/>
        <w:rPr>
          <w:rFonts w:ascii="Times New Roman" w:eastAsia="仿宋_GB2312" w:hAnsi="Times New Roman" w:cs="Times New Roman"/>
          <w:spacing w:val="-2"/>
          <w:sz w:val="32"/>
          <w:szCs w:val="32"/>
        </w:rPr>
      </w:pPr>
      <w:r w:rsidRPr="003216D5">
        <w:rPr>
          <w:rFonts w:ascii="Times New Roman" w:eastAsia="仿宋_GB2312" w:hAnsi="Times New Roman" w:cs="Times New Roman"/>
          <w:spacing w:val="-2"/>
          <w:sz w:val="32"/>
          <w:szCs w:val="32"/>
        </w:rPr>
        <w:t>1.</w:t>
      </w:r>
      <w:r w:rsidRPr="003216D5">
        <w:rPr>
          <w:rFonts w:ascii="Times New Roman" w:eastAsia="仿宋_GB2312" w:hAnsi="Times New Roman" w:cs="Times New Roman"/>
          <w:spacing w:val="-2"/>
          <w:sz w:val="32"/>
          <w:szCs w:val="32"/>
        </w:rPr>
        <w:t>部门职能整体履行情况。主要包括部门承担的规划、监管、评估、服务等职能履行情况。</w:t>
      </w:r>
    </w:p>
    <w:p w14:paraId="5A3561E9" w14:textId="77777777" w:rsidR="00B818A1" w:rsidRPr="003216D5" w:rsidRDefault="00B818A1" w:rsidP="00B818A1">
      <w:pPr>
        <w:ind w:firstLineChars="200" w:firstLine="632"/>
        <w:rPr>
          <w:rFonts w:ascii="Times New Roman" w:eastAsia="仿宋_GB2312" w:hAnsi="Times New Roman" w:cs="Times New Roman"/>
          <w:spacing w:val="-2"/>
          <w:sz w:val="32"/>
          <w:szCs w:val="32"/>
        </w:rPr>
      </w:pPr>
      <w:r w:rsidRPr="003216D5">
        <w:rPr>
          <w:rFonts w:ascii="Times New Roman" w:eastAsia="仿宋_GB2312" w:hAnsi="Times New Roman" w:cs="Times New Roman"/>
          <w:spacing w:val="-2"/>
          <w:sz w:val="32"/>
          <w:szCs w:val="32"/>
        </w:rPr>
        <w:t>2.</w:t>
      </w:r>
      <w:r w:rsidRPr="003216D5">
        <w:rPr>
          <w:rFonts w:ascii="Times New Roman" w:eastAsia="仿宋_GB2312" w:hAnsi="Times New Roman" w:cs="Times New Roman"/>
          <w:spacing w:val="-2"/>
          <w:sz w:val="32"/>
          <w:szCs w:val="32"/>
        </w:rPr>
        <w:t>部门年度重点工作完成情况及取得的标志性成绩。</w:t>
      </w:r>
    </w:p>
    <w:p w14:paraId="4CFA006F" w14:textId="77777777" w:rsidR="00B818A1" w:rsidRPr="00565795" w:rsidRDefault="00B818A1" w:rsidP="00B818A1">
      <w:pPr>
        <w:ind w:firstLineChars="200" w:firstLine="632"/>
        <w:rPr>
          <w:rFonts w:eastAsia="楷体_GB2312"/>
          <w:b/>
          <w:spacing w:val="-2"/>
          <w:sz w:val="32"/>
          <w:szCs w:val="32"/>
        </w:rPr>
      </w:pPr>
      <w:r w:rsidRPr="00565795">
        <w:rPr>
          <w:rFonts w:eastAsia="楷体_GB2312"/>
          <w:b/>
          <w:spacing w:val="-2"/>
          <w:sz w:val="32"/>
          <w:szCs w:val="32"/>
        </w:rPr>
        <w:t>（三）基本运行状态分析评估</w:t>
      </w:r>
    </w:p>
    <w:p w14:paraId="2DEF8588" w14:textId="77777777" w:rsidR="00B818A1" w:rsidRPr="00565795" w:rsidRDefault="00B818A1" w:rsidP="00B818A1">
      <w:pPr>
        <w:ind w:firstLineChars="200" w:firstLine="634"/>
        <w:rPr>
          <w:rFonts w:eastAsia="仿宋_GB2312"/>
          <w:b/>
          <w:spacing w:val="-2"/>
          <w:sz w:val="32"/>
          <w:szCs w:val="32"/>
        </w:rPr>
      </w:pPr>
      <w:r w:rsidRPr="003216D5">
        <w:rPr>
          <w:rFonts w:ascii="Times New Roman" w:eastAsia="仿宋_GB2312" w:hAnsi="Times New Roman" w:cs="Times New Roman"/>
          <w:b/>
          <w:spacing w:val="-2"/>
          <w:sz w:val="32"/>
          <w:szCs w:val="32"/>
        </w:rPr>
        <w:t>1.</w:t>
      </w:r>
      <w:r w:rsidRPr="00565795">
        <w:rPr>
          <w:rFonts w:eastAsia="仿宋_GB2312"/>
          <w:b/>
          <w:spacing w:val="-2"/>
          <w:sz w:val="32"/>
          <w:szCs w:val="32"/>
        </w:rPr>
        <w:t>一级观测点名称</w:t>
      </w:r>
    </w:p>
    <w:p w14:paraId="58E278C3" w14:textId="77777777" w:rsidR="00B818A1" w:rsidRPr="00565795" w:rsidRDefault="00B818A1" w:rsidP="00B818A1">
      <w:pPr>
        <w:ind w:firstLineChars="200" w:firstLine="634"/>
        <w:rPr>
          <w:rFonts w:eastAsia="仿宋_GB2312"/>
          <w:b/>
          <w:spacing w:val="-2"/>
          <w:sz w:val="32"/>
          <w:szCs w:val="32"/>
        </w:rPr>
      </w:pPr>
      <w:r w:rsidRPr="00F15C9D">
        <w:rPr>
          <w:rFonts w:ascii="Times New Roman" w:eastAsia="仿宋_GB2312" w:hAnsi="Times New Roman" w:cs="Times New Roman"/>
          <w:b/>
          <w:spacing w:val="-2"/>
          <w:sz w:val="32"/>
          <w:szCs w:val="32"/>
        </w:rPr>
        <w:t>（</w:t>
      </w:r>
      <w:r w:rsidRPr="00F15C9D">
        <w:rPr>
          <w:rFonts w:ascii="Times New Roman" w:eastAsia="仿宋_GB2312" w:hAnsi="Times New Roman" w:cs="Times New Roman"/>
          <w:b/>
          <w:spacing w:val="-2"/>
          <w:sz w:val="32"/>
          <w:szCs w:val="32"/>
        </w:rPr>
        <w:t>1</w:t>
      </w:r>
      <w:r w:rsidRPr="00F15C9D">
        <w:rPr>
          <w:rFonts w:ascii="Times New Roman" w:eastAsia="仿宋_GB2312" w:hAnsi="Times New Roman" w:cs="Times New Roman"/>
          <w:b/>
          <w:spacing w:val="-2"/>
          <w:sz w:val="32"/>
          <w:szCs w:val="32"/>
        </w:rPr>
        <w:t>）</w:t>
      </w:r>
      <w:r w:rsidRPr="00565795">
        <w:rPr>
          <w:rFonts w:eastAsia="仿宋_GB2312"/>
          <w:b/>
          <w:spacing w:val="-2"/>
          <w:sz w:val="32"/>
          <w:szCs w:val="32"/>
        </w:rPr>
        <w:t>二级观测点名称</w:t>
      </w:r>
    </w:p>
    <w:p w14:paraId="033FC030" w14:textId="77777777" w:rsidR="00B818A1" w:rsidRPr="00565795" w:rsidRDefault="00B818A1" w:rsidP="00B818A1">
      <w:pPr>
        <w:ind w:firstLineChars="200" w:firstLine="634"/>
        <w:rPr>
          <w:rFonts w:eastAsia="仿宋_GB2312"/>
          <w:b/>
          <w:spacing w:val="-2"/>
          <w:sz w:val="32"/>
          <w:szCs w:val="32"/>
        </w:rPr>
      </w:pPr>
      <w:r w:rsidRPr="00F15C9D">
        <w:rPr>
          <w:rFonts w:ascii="宋体" w:eastAsia="宋体" w:hAnsi="宋体" w:cs="宋体" w:hint="eastAsia"/>
          <w:b/>
          <w:spacing w:val="-2"/>
          <w:sz w:val="32"/>
          <w:szCs w:val="32"/>
        </w:rPr>
        <w:lastRenderedPageBreak/>
        <w:t>①</w:t>
      </w:r>
      <w:r w:rsidRPr="00565795">
        <w:rPr>
          <w:rFonts w:eastAsia="仿宋_GB2312"/>
          <w:b/>
          <w:spacing w:val="-2"/>
          <w:sz w:val="32"/>
          <w:szCs w:val="32"/>
        </w:rPr>
        <w:t>三级观测点名称</w:t>
      </w:r>
    </w:p>
    <w:p w14:paraId="3FBCA1C4" w14:textId="77777777" w:rsidR="00B818A1" w:rsidRPr="00565795" w:rsidRDefault="00B818A1" w:rsidP="00B818A1">
      <w:pPr>
        <w:ind w:firstLineChars="200" w:firstLine="632"/>
        <w:rPr>
          <w:rFonts w:eastAsia="仿宋_GB2312"/>
          <w:spacing w:val="-2"/>
          <w:sz w:val="32"/>
          <w:szCs w:val="32"/>
        </w:rPr>
      </w:pPr>
      <w:r w:rsidRPr="00565795">
        <w:rPr>
          <w:rFonts w:eastAsia="仿宋_GB2312"/>
          <w:spacing w:val="-2"/>
          <w:sz w:val="32"/>
          <w:szCs w:val="32"/>
        </w:rPr>
        <w:t>观测点内容整体情况描述，主要包括本年度该观测点所观测具体工作的数量、质量、效益等总体情况。</w:t>
      </w:r>
    </w:p>
    <w:p w14:paraId="4296BC1D" w14:textId="77777777" w:rsidR="00B818A1" w:rsidRPr="00565795" w:rsidRDefault="00B818A1" w:rsidP="00B818A1">
      <w:pPr>
        <w:ind w:firstLineChars="200" w:firstLine="634"/>
        <w:rPr>
          <w:rFonts w:eastAsia="仿宋_GB2312"/>
          <w:spacing w:val="-2"/>
          <w:sz w:val="32"/>
          <w:szCs w:val="32"/>
        </w:rPr>
      </w:pPr>
      <w:r w:rsidRPr="00565795">
        <w:rPr>
          <w:rFonts w:eastAsia="仿宋_GB2312"/>
          <w:b/>
          <w:spacing w:val="-2"/>
          <w:sz w:val="32"/>
          <w:szCs w:val="32"/>
        </w:rPr>
        <w:t>整体情况纵向趋势分析：</w:t>
      </w:r>
      <w:r w:rsidRPr="00565795">
        <w:rPr>
          <w:rFonts w:eastAsia="仿宋_GB2312"/>
          <w:spacing w:val="-2"/>
          <w:sz w:val="32"/>
          <w:szCs w:val="32"/>
        </w:rPr>
        <w:t>结合此项观测点内容，对近</w:t>
      </w:r>
      <w:r w:rsidRPr="00F15C9D">
        <w:rPr>
          <w:rFonts w:ascii="Times New Roman" w:eastAsia="仿宋_GB2312" w:hAnsi="Times New Roman" w:cs="Times New Roman"/>
          <w:spacing w:val="-2"/>
          <w:sz w:val="32"/>
          <w:szCs w:val="32"/>
        </w:rPr>
        <w:t>3</w:t>
      </w:r>
      <w:r w:rsidRPr="00565795">
        <w:rPr>
          <w:rFonts w:eastAsia="仿宋_GB2312"/>
          <w:spacing w:val="-2"/>
          <w:sz w:val="32"/>
          <w:szCs w:val="32"/>
        </w:rPr>
        <w:t>年该观测内容的数据进行比较分析，尽量以图、表形式呈现。</w:t>
      </w:r>
    </w:p>
    <w:p w14:paraId="2BBB8232" w14:textId="77777777" w:rsidR="00B818A1" w:rsidRDefault="00B818A1" w:rsidP="00B818A1">
      <w:pPr>
        <w:ind w:firstLineChars="200" w:firstLine="634"/>
        <w:rPr>
          <w:rFonts w:eastAsia="仿宋_GB2312"/>
          <w:spacing w:val="-2"/>
          <w:sz w:val="32"/>
          <w:szCs w:val="32"/>
        </w:rPr>
      </w:pPr>
      <w:r>
        <w:rPr>
          <w:rFonts w:eastAsia="仿宋_GB2312" w:hint="eastAsia"/>
          <w:b/>
          <w:spacing w:val="-2"/>
          <w:sz w:val="32"/>
          <w:szCs w:val="32"/>
        </w:rPr>
        <w:t>管理服务对象</w:t>
      </w:r>
      <w:r w:rsidRPr="00565795">
        <w:rPr>
          <w:rFonts w:eastAsia="仿宋_GB2312"/>
          <w:b/>
          <w:spacing w:val="-2"/>
          <w:sz w:val="32"/>
          <w:szCs w:val="32"/>
        </w:rPr>
        <w:t>横向比较分析</w:t>
      </w:r>
      <w:r w:rsidRPr="00565795">
        <w:rPr>
          <w:rFonts w:eastAsia="仿宋_GB2312"/>
          <w:spacing w:val="-2"/>
          <w:sz w:val="32"/>
          <w:szCs w:val="32"/>
        </w:rPr>
        <w:t>（如无管理服务对象可不进行此项分析）：结合此项观测点内容，对管理服务的二级单位具体数据进行对比分析，尽量以图、表形式呈现。</w:t>
      </w:r>
    </w:p>
    <w:p w14:paraId="537E93F3" w14:textId="77777777" w:rsidR="00B818A1" w:rsidRPr="00732591" w:rsidRDefault="00B818A1" w:rsidP="00B818A1">
      <w:pPr>
        <w:ind w:firstLineChars="200" w:firstLine="643"/>
        <w:rPr>
          <w:rFonts w:eastAsia="仿宋_GB2312"/>
          <w:spacing w:val="-2"/>
          <w:sz w:val="32"/>
          <w:szCs w:val="32"/>
        </w:rPr>
      </w:pPr>
      <w:r w:rsidRPr="00565795">
        <w:rPr>
          <w:rFonts w:eastAsia="仿宋_GB2312"/>
          <w:b/>
          <w:sz w:val="32"/>
          <w:szCs w:val="32"/>
        </w:rPr>
        <w:t>外部兄弟高校横向比较分析</w:t>
      </w:r>
      <w:r w:rsidRPr="00565795">
        <w:rPr>
          <w:rFonts w:eastAsia="仿宋_GB2312"/>
          <w:spacing w:val="-2"/>
          <w:sz w:val="32"/>
          <w:szCs w:val="32"/>
        </w:rPr>
        <w:t>（根据必要性由部门自主确定）：结合此项观测点内容，与同层次国内外兄弟高校（建议对标高校为华中科技大学、中南大学、西安电子科技大学、电子科技大学、北京科技大学等</w:t>
      </w:r>
      <w:r w:rsidRPr="00F15C9D">
        <w:rPr>
          <w:rFonts w:ascii="Times New Roman" w:eastAsia="仿宋_GB2312" w:hAnsi="Times New Roman" w:cs="Times New Roman"/>
          <w:spacing w:val="-2"/>
          <w:sz w:val="32"/>
          <w:szCs w:val="32"/>
        </w:rPr>
        <w:t>5</w:t>
      </w:r>
      <w:r w:rsidRPr="00565795">
        <w:rPr>
          <w:rFonts w:eastAsia="仿宋_GB2312"/>
          <w:spacing w:val="-2"/>
          <w:sz w:val="32"/>
          <w:szCs w:val="32"/>
        </w:rPr>
        <w:t>个兄弟高校）进行对比分析，尽量以图、表形式呈现。</w:t>
      </w:r>
    </w:p>
    <w:p w14:paraId="39FEBEAC" w14:textId="77777777" w:rsidR="00B818A1" w:rsidRPr="00565795" w:rsidRDefault="00B818A1" w:rsidP="00B818A1">
      <w:pPr>
        <w:ind w:firstLineChars="200" w:firstLine="634"/>
        <w:rPr>
          <w:rFonts w:eastAsia="仿宋_GB2312"/>
          <w:b/>
          <w:spacing w:val="-2"/>
          <w:sz w:val="32"/>
          <w:szCs w:val="32"/>
        </w:rPr>
      </w:pPr>
      <w:r w:rsidRPr="00F15C9D">
        <w:rPr>
          <w:rFonts w:ascii="宋体" w:eastAsia="宋体" w:hAnsi="宋体" w:cs="宋体" w:hint="eastAsia"/>
          <w:b/>
          <w:spacing w:val="-2"/>
          <w:sz w:val="32"/>
          <w:szCs w:val="32"/>
        </w:rPr>
        <w:t>②</w:t>
      </w:r>
      <w:r w:rsidRPr="00565795">
        <w:rPr>
          <w:rFonts w:eastAsia="仿宋_GB2312"/>
          <w:b/>
          <w:spacing w:val="-2"/>
          <w:sz w:val="32"/>
          <w:szCs w:val="32"/>
        </w:rPr>
        <w:t>下一个三级观测点名称</w:t>
      </w:r>
    </w:p>
    <w:p w14:paraId="7CE5ADD0" w14:textId="77777777" w:rsidR="00B818A1" w:rsidRPr="00565795" w:rsidRDefault="00B818A1" w:rsidP="00B818A1">
      <w:pPr>
        <w:ind w:firstLineChars="200" w:firstLine="632"/>
        <w:rPr>
          <w:rFonts w:eastAsia="仿宋_GB2312"/>
          <w:spacing w:val="-2"/>
          <w:sz w:val="32"/>
          <w:szCs w:val="32"/>
        </w:rPr>
      </w:pPr>
      <w:r w:rsidRPr="00565795">
        <w:rPr>
          <w:rFonts w:eastAsia="仿宋_GB2312"/>
          <w:spacing w:val="-2"/>
          <w:sz w:val="32"/>
          <w:szCs w:val="32"/>
        </w:rPr>
        <w:t>……</w:t>
      </w:r>
    </w:p>
    <w:p w14:paraId="124A02E5" w14:textId="77777777" w:rsidR="00B818A1" w:rsidRPr="00565795" w:rsidRDefault="00B818A1" w:rsidP="00B818A1">
      <w:pPr>
        <w:ind w:firstLineChars="200" w:firstLine="634"/>
        <w:rPr>
          <w:rFonts w:eastAsia="仿宋_GB2312"/>
          <w:b/>
          <w:spacing w:val="-2"/>
          <w:sz w:val="32"/>
          <w:szCs w:val="32"/>
        </w:rPr>
      </w:pPr>
      <w:r w:rsidRPr="00F15C9D">
        <w:rPr>
          <w:rFonts w:ascii="Times New Roman" w:eastAsia="仿宋_GB2312" w:hAnsi="Times New Roman" w:cs="Times New Roman"/>
          <w:b/>
          <w:spacing w:val="-2"/>
          <w:sz w:val="32"/>
          <w:szCs w:val="32"/>
        </w:rPr>
        <w:t>（</w:t>
      </w:r>
      <w:r w:rsidRPr="00F15C9D">
        <w:rPr>
          <w:rFonts w:ascii="Times New Roman" w:eastAsia="仿宋_GB2312" w:hAnsi="Times New Roman" w:cs="Times New Roman"/>
          <w:b/>
          <w:spacing w:val="-2"/>
          <w:sz w:val="32"/>
          <w:szCs w:val="32"/>
        </w:rPr>
        <w:t>2</w:t>
      </w:r>
      <w:r w:rsidRPr="00F15C9D">
        <w:rPr>
          <w:rFonts w:ascii="Times New Roman" w:eastAsia="仿宋_GB2312" w:hAnsi="Times New Roman" w:cs="Times New Roman"/>
          <w:b/>
          <w:spacing w:val="-2"/>
          <w:sz w:val="32"/>
          <w:szCs w:val="32"/>
        </w:rPr>
        <w:t>）</w:t>
      </w:r>
      <w:r w:rsidRPr="00565795">
        <w:rPr>
          <w:rFonts w:eastAsia="仿宋_GB2312"/>
          <w:b/>
          <w:spacing w:val="-2"/>
          <w:sz w:val="32"/>
          <w:szCs w:val="32"/>
        </w:rPr>
        <w:t>下一个二级观测点名称</w:t>
      </w:r>
    </w:p>
    <w:p w14:paraId="3C5DC842" w14:textId="77777777" w:rsidR="00B818A1" w:rsidRPr="00565795" w:rsidRDefault="00B818A1" w:rsidP="00B818A1">
      <w:pPr>
        <w:ind w:firstLineChars="200" w:firstLine="632"/>
        <w:rPr>
          <w:rFonts w:eastAsia="仿宋_GB2312"/>
          <w:spacing w:val="-2"/>
          <w:sz w:val="32"/>
          <w:szCs w:val="32"/>
        </w:rPr>
      </w:pPr>
      <w:r w:rsidRPr="00565795">
        <w:rPr>
          <w:rFonts w:eastAsia="仿宋_GB2312"/>
          <w:spacing w:val="-2"/>
          <w:sz w:val="32"/>
          <w:szCs w:val="32"/>
        </w:rPr>
        <w:t>……</w:t>
      </w:r>
    </w:p>
    <w:p w14:paraId="74D8673C" w14:textId="77777777" w:rsidR="00B818A1" w:rsidRPr="00565795" w:rsidRDefault="00B818A1" w:rsidP="00B818A1">
      <w:pPr>
        <w:ind w:firstLineChars="200" w:firstLine="634"/>
        <w:rPr>
          <w:rFonts w:eastAsia="仿宋_GB2312"/>
          <w:b/>
          <w:spacing w:val="-2"/>
          <w:sz w:val="32"/>
          <w:szCs w:val="32"/>
        </w:rPr>
      </w:pPr>
      <w:r w:rsidRPr="00F15C9D">
        <w:rPr>
          <w:rFonts w:ascii="Times New Roman" w:eastAsia="仿宋_GB2312" w:hAnsi="Times New Roman" w:cs="Times New Roman"/>
          <w:b/>
          <w:spacing w:val="-2"/>
          <w:sz w:val="32"/>
          <w:szCs w:val="32"/>
        </w:rPr>
        <w:t>2.</w:t>
      </w:r>
      <w:r w:rsidRPr="00565795">
        <w:rPr>
          <w:rFonts w:eastAsia="仿宋_GB2312"/>
          <w:b/>
          <w:spacing w:val="-2"/>
          <w:sz w:val="32"/>
          <w:szCs w:val="32"/>
        </w:rPr>
        <w:t>下一个一级观测点名称</w:t>
      </w:r>
    </w:p>
    <w:p w14:paraId="2CFD7224" w14:textId="77777777" w:rsidR="00B818A1" w:rsidRPr="00565795" w:rsidRDefault="00B818A1" w:rsidP="00B818A1">
      <w:pPr>
        <w:ind w:firstLineChars="200" w:firstLine="632"/>
        <w:rPr>
          <w:rFonts w:eastAsia="仿宋_GB2312"/>
          <w:spacing w:val="-2"/>
          <w:sz w:val="32"/>
          <w:szCs w:val="32"/>
        </w:rPr>
      </w:pPr>
      <w:r w:rsidRPr="00565795">
        <w:rPr>
          <w:rFonts w:eastAsia="仿宋_GB2312"/>
          <w:spacing w:val="-2"/>
          <w:sz w:val="32"/>
          <w:szCs w:val="32"/>
        </w:rPr>
        <w:t>……</w:t>
      </w:r>
    </w:p>
    <w:p w14:paraId="1210A6F9" w14:textId="77777777" w:rsidR="00B818A1" w:rsidRPr="00565795" w:rsidRDefault="00B818A1" w:rsidP="00B818A1">
      <w:pPr>
        <w:ind w:firstLineChars="200" w:firstLine="632"/>
        <w:rPr>
          <w:rFonts w:eastAsia="楷体_GB2312"/>
          <w:b/>
          <w:spacing w:val="-2"/>
          <w:sz w:val="32"/>
          <w:szCs w:val="32"/>
        </w:rPr>
      </w:pPr>
      <w:r w:rsidRPr="00565795">
        <w:rPr>
          <w:rFonts w:eastAsia="楷体_GB2312"/>
          <w:b/>
          <w:spacing w:val="-2"/>
          <w:sz w:val="32"/>
          <w:szCs w:val="32"/>
        </w:rPr>
        <w:t>（四）存在的主要问题与工作计划</w:t>
      </w:r>
    </w:p>
    <w:p w14:paraId="23E25468" w14:textId="77777777" w:rsidR="00B818A1" w:rsidRPr="00542ECB" w:rsidRDefault="00B818A1" w:rsidP="00B818A1">
      <w:pPr>
        <w:ind w:firstLineChars="200" w:firstLine="643"/>
        <w:rPr>
          <w:rFonts w:eastAsia="仿宋_GB2312"/>
          <w:b/>
          <w:bCs/>
          <w:sz w:val="32"/>
          <w:szCs w:val="32"/>
        </w:rPr>
      </w:pPr>
      <w:r w:rsidRPr="00F15C9D">
        <w:rPr>
          <w:rFonts w:ascii="Times New Roman" w:eastAsia="仿宋_GB2312" w:hAnsi="Times New Roman" w:cs="Times New Roman"/>
          <w:b/>
          <w:bCs/>
          <w:sz w:val="32"/>
          <w:szCs w:val="32"/>
        </w:rPr>
        <w:t>1.</w:t>
      </w:r>
      <w:r w:rsidRPr="00F15C9D">
        <w:rPr>
          <w:rFonts w:ascii="Times New Roman" w:hAnsi="Times New Roman" w:cs="Times New Roman"/>
          <w:b/>
          <w:bCs/>
        </w:rPr>
        <w:t xml:space="preserve"> </w:t>
      </w:r>
      <w:r w:rsidRPr="00542ECB">
        <w:rPr>
          <w:rFonts w:eastAsia="仿宋_GB2312"/>
          <w:b/>
          <w:bCs/>
          <w:sz w:val="32"/>
          <w:szCs w:val="32"/>
        </w:rPr>
        <w:t>存在的主要问题与成因分析</w:t>
      </w:r>
    </w:p>
    <w:p w14:paraId="3CCCEB3B" w14:textId="77777777" w:rsidR="00B818A1" w:rsidRPr="00565795" w:rsidRDefault="00B818A1" w:rsidP="00B818A1">
      <w:pPr>
        <w:ind w:firstLineChars="200" w:firstLine="640"/>
        <w:rPr>
          <w:rFonts w:eastAsia="仿宋_GB2312"/>
          <w:sz w:val="32"/>
          <w:szCs w:val="32"/>
        </w:rPr>
      </w:pPr>
      <w:r w:rsidRPr="00565795">
        <w:rPr>
          <w:rFonts w:eastAsia="仿宋_GB2312"/>
          <w:sz w:val="32"/>
          <w:szCs w:val="32"/>
        </w:rPr>
        <w:t>简要分析优势、劣势、挑战与机遇，存在问题及原因。</w:t>
      </w:r>
    </w:p>
    <w:p w14:paraId="1C68FAEC" w14:textId="77777777" w:rsidR="00B818A1" w:rsidRPr="00542ECB" w:rsidRDefault="00B818A1" w:rsidP="00B818A1">
      <w:pPr>
        <w:ind w:firstLineChars="200" w:firstLine="643"/>
        <w:rPr>
          <w:rFonts w:eastAsia="仿宋_GB2312"/>
          <w:b/>
          <w:bCs/>
          <w:sz w:val="32"/>
          <w:szCs w:val="32"/>
        </w:rPr>
      </w:pPr>
      <w:r w:rsidRPr="00F15C9D">
        <w:rPr>
          <w:rFonts w:ascii="Times New Roman" w:eastAsia="仿宋_GB2312" w:hAnsi="Times New Roman" w:cs="Times New Roman"/>
          <w:b/>
          <w:bCs/>
          <w:sz w:val="32"/>
          <w:szCs w:val="32"/>
        </w:rPr>
        <w:lastRenderedPageBreak/>
        <w:t>2.</w:t>
      </w:r>
      <w:r w:rsidRPr="00542ECB">
        <w:rPr>
          <w:rFonts w:eastAsia="仿宋_GB2312"/>
          <w:b/>
          <w:bCs/>
          <w:sz w:val="32"/>
          <w:szCs w:val="32"/>
        </w:rPr>
        <w:t>下一步改进举措和可行性建议</w:t>
      </w:r>
    </w:p>
    <w:p w14:paraId="026EE3F7" w14:textId="77777777" w:rsidR="00B818A1" w:rsidRPr="00F15C9D" w:rsidRDefault="00B818A1" w:rsidP="00B818A1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F15C9D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F15C9D">
        <w:rPr>
          <w:rFonts w:ascii="Times New Roman" w:eastAsia="仿宋_GB2312" w:hAnsi="Times New Roman" w:cs="Times New Roman"/>
          <w:sz w:val="32"/>
          <w:szCs w:val="32"/>
        </w:rPr>
        <w:t>1</w:t>
      </w:r>
      <w:r w:rsidRPr="00F15C9D">
        <w:rPr>
          <w:rFonts w:ascii="Times New Roman" w:eastAsia="仿宋_GB2312" w:hAnsi="Times New Roman" w:cs="Times New Roman"/>
          <w:sz w:val="32"/>
          <w:szCs w:val="32"/>
        </w:rPr>
        <w:t>）主要工作思路</w:t>
      </w:r>
    </w:p>
    <w:p w14:paraId="732C1EFE" w14:textId="77777777" w:rsidR="00B818A1" w:rsidRPr="00F15C9D" w:rsidRDefault="00B818A1" w:rsidP="00B818A1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F15C9D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F15C9D">
        <w:rPr>
          <w:rFonts w:ascii="Times New Roman" w:eastAsia="仿宋_GB2312" w:hAnsi="Times New Roman" w:cs="Times New Roman"/>
          <w:sz w:val="32"/>
          <w:szCs w:val="32"/>
        </w:rPr>
        <w:t>2</w:t>
      </w:r>
      <w:r w:rsidRPr="00F15C9D">
        <w:rPr>
          <w:rFonts w:ascii="Times New Roman" w:eastAsia="仿宋_GB2312" w:hAnsi="Times New Roman" w:cs="Times New Roman"/>
          <w:sz w:val="32"/>
          <w:szCs w:val="32"/>
        </w:rPr>
        <w:t>）改进措施及工作计划</w:t>
      </w:r>
    </w:p>
    <w:p w14:paraId="7EADF32E" w14:textId="77777777" w:rsidR="00B818A1" w:rsidRPr="00565795" w:rsidRDefault="00B818A1" w:rsidP="00B818A1">
      <w:pPr>
        <w:ind w:firstLineChars="200" w:firstLine="632"/>
        <w:rPr>
          <w:rFonts w:eastAsia="楷体_GB2312"/>
          <w:b/>
          <w:spacing w:val="-2"/>
          <w:sz w:val="32"/>
          <w:szCs w:val="32"/>
        </w:rPr>
      </w:pPr>
      <w:r w:rsidRPr="00565795">
        <w:rPr>
          <w:rFonts w:eastAsia="楷体_GB2312"/>
          <w:b/>
          <w:spacing w:val="-2"/>
          <w:sz w:val="32"/>
          <w:szCs w:val="32"/>
        </w:rPr>
        <w:t>（五）</w:t>
      </w:r>
      <w:bookmarkStart w:id="1" w:name="_Hlk152679883"/>
      <w:r w:rsidRPr="00565795">
        <w:rPr>
          <w:rFonts w:eastAsia="楷体_GB2312"/>
          <w:b/>
          <w:spacing w:val="-2"/>
          <w:sz w:val="32"/>
          <w:szCs w:val="32"/>
        </w:rPr>
        <w:t>上一年度存在问题的改进成效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039"/>
        <w:gridCol w:w="3067"/>
        <w:gridCol w:w="2126"/>
        <w:gridCol w:w="1985"/>
      </w:tblGrid>
      <w:tr w:rsidR="00B818A1" w14:paraId="59383C71" w14:textId="77777777" w:rsidTr="00882530">
        <w:trPr>
          <w:jc w:val="center"/>
        </w:trPr>
        <w:tc>
          <w:tcPr>
            <w:tcW w:w="1039" w:type="dxa"/>
            <w:vAlign w:val="center"/>
          </w:tcPr>
          <w:bookmarkEnd w:id="1"/>
          <w:p w14:paraId="725714AF" w14:textId="77777777" w:rsidR="00B818A1" w:rsidRPr="00565795" w:rsidRDefault="00B818A1" w:rsidP="00882530">
            <w:pPr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 w:rsidRPr="00565795">
              <w:rPr>
                <w:rFonts w:ascii="仿宋_GB2312" w:eastAsia="仿宋_GB2312" w:hint="eastAsia"/>
                <w:b/>
                <w:sz w:val="24"/>
              </w:rPr>
              <w:t>序号</w:t>
            </w:r>
          </w:p>
        </w:tc>
        <w:tc>
          <w:tcPr>
            <w:tcW w:w="3067" w:type="dxa"/>
            <w:vAlign w:val="center"/>
          </w:tcPr>
          <w:p w14:paraId="11C169D9" w14:textId="77777777" w:rsidR="00B818A1" w:rsidRPr="00565795" w:rsidRDefault="00B818A1" w:rsidP="00882530">
            <w:pPr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 w:rsidRPr="00565795">
              <w:rPr>
                <w:rFonts w:ascii="仿宋_GB2312" w:eastAsia="仿宋_GB2312" w:hint="eastAsia"/>
                <w:b/>
                <w:sz w:val="24"/>
              </w:rPr>
              <w:t>上一年度质量评估报告中提出的问题</w:t>
            </w:r>
          </w:p>
        </w:tc>
        <w:tc>
          <w:tcPr>
            <w:tcW w:w="2126" w:type="dxa"/>
            <w:vAlign w:val="center"/>
          </w:tcPr>
          <w:p w14:paraId="44066F71" w14:textId="77777777" w:rsidR="00B818A1" w:rsidRPr="00565795" w:rsidRDefault="00B818A1" w:rsidP="00882530">
            <w:pPr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 w:rsidRPr="00565795">
              <w:rPr>
                <w:rFonts w:ascii="仿宋_GB2312" w:eastAsia="仿宋_GB2312" w:hint="eastAsia"/>
                <w:b/>
                <w:sz w:val="24"/>
              </w:rPr>
              <w:t>改进措施</w:t>
            </w:r>
          </w:p>
        </w:tc>
        <w:tc>
          <w:tcPr>
            <w:tcW w:w="1985" w:type="dxa"/>
            <w:vAlign w:val="center"/>
          </w:tcPr>
          <w:p w14:paraId="45EE1213" w14:textId="77777777" w:rsidR="00B818A1" w:rsidRPr="00565795" w:rsidRDefault="00B818A1" w:rsidP="00882530">
            <w:pPr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改进</w:t>
            </w:r>
            <w:r w:rsidRPr="00565795">
              <w:rPr>
                <w:rFonts w:ascii="仿宋_GB2312" w:eastAsia="仿宋_GB2312" w:hint="eastAsia"/>
                <w:b/>
                <w:sz w:val="24"/>
              </w:rPr>
              <w:t>成效</w:t>
            </w:r>
          </w:p>
        </w:tc>
      </w:tr>
      <w:tr w:rsidR="00B818A1" w14:paraId="2892AD5B" w14:textId="77777777" w:rsidTr="00882530">
        <w:trPr>
          <w:jc w:val="center"/>
        </w:trPr>
        <w:tc>
          <w:tcPr>
            <w:tcW w:w="1039" w:type="dxa"/>
            <w:vAlign w:val="center"/>
          </w:tcPr>
          <w:p w14:paraId="5D739736" w14:textId="77777777" w:rsidR="00B818A1" w:rsidRPr="00F15C9D" w:rsidRDefault="00B818A1" w:rsidP="0088253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F15C9D">
              <w:rPr>
                <w:rFonts w:ascii="Times New Roman" w:eastAsia="仿宋_GB2312" w:hAnsi="Times New Roman" w:cs="Times New Roman"/>
                <w:sz w:val="24"/>
              </w:rPr>
              <w:t>1</w:t>
            </w:r>
          </w:p>
        </w:tc>
        <w:tc>
          <w:tcPr>
            <w:tcW w:w="3067" w:type="dxa"/>
            <w:vAlign w:val="center"/>
          </w:tcPr>
          <w:p w14:paraId="367CDC7E" w14:textId="77777777" w:rsidR="00B818A1" w:rsidRPr="00925F4F" w:rsidRDefault="00B818A1" w:rsidP="0088253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6F239A7F" w14:textId="77777777" w:rsidR="00B818A1" w:rsidRPr="00925F4F" w:rsidRDefault="00B818A1" w:rsidP="0088253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3EAFA57" w14:textId="77777777" w:rsidR="00B818A1" w:rsidRPr="00925F4F" w:rsidRDefault="00B818A1" w:rsidP="0088253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818A1" w14:paraId="64C56DA5" w14:textId="77777777" w:rsidTr="00882530">
        <w:trPr>
          <w:jc w:val="center"/>
        </w:trPr>
        <w:tc>
          <w:tcPr>
            <w:tcW w:w="1039" w:type="dxa"/>
            <w:vAlign w:val="center"/>
          </w:tcPr>
          <w:p w14:paraId="1E11360E" w14:textId="77777777" w:rsidR="00B818A1" w:rsidRPr="00F15C9D" w:rsidRDefault="00B818A1" w:rsidP="0088253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F15C9D">
              <w:rPr>
                <w:rFonts w:ascii="Times New Roman" w:eastAsia="仿宋_GB2312" w:hAnsi="Times New Roman" w:cs="Times New Roman"/>
                <w:sz w:val="24"/>
              </w:rPr>
              <w:t>2</w:t>
            </w:r>
          </w:p>
        </w:tc>
        <w:tc>
          <w:tcPr>
            <w:tcW w:w="3067" w:type="dxa"/>
            <w:vAlign w:val="center"/>
          </w:tcPr>
          <w:p w14:paraId="15538131" w14:textId="77777777" w:rsidR="00B818A1" w:rsidRPr="00925F4F" w:rsidRDefault="00B818A1" w:rsidP="0088253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F9000EE" w14:textId="77777777" w:rsidR="00B818A1" w:rsidRPr="00925F4F" w:rsidRDefault="00B818A1" w:rsidP="0088253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28072EB" w14:textId="77777777" w:rsidR="00B818A1" w:rsidRPr="00925F4F" w:rsidRDefault="00B818A1" w:rsidP="0088253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818A1" w14:paraId="73115FEE" w14:textId="77777777" w:rsidTr="00882530">
        <w:trPr>
          <w:jc w:val="center"/>
        </w:trPr>
        <w:tc>
          <w:tcPr>
            <w:tcW w:w="1039" w:type="dxa"/>
            <w:vAlign w:val="center"/>
          </w:tcPr>
          <w:p w14:paraId="050C4FB3" w14:textId="77777777" w:rsidR="00B818A1" w:rsidRPr="00F15C9D" w:rsidRDefault="00B818A1" w:rsidP="0088253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F15C9D">
              <w:rPr>
                <w:rFonts w:ascii="Times New Roman" w:eastAsia="仿宋_GB2312" w:hAnsi="Times New Roman" w:cs="Times New Roman"/>
                <w:sz w:val="24"/>
              </w:rPr>
              <w:t>3</w:t>
            </w:r>
          </w:p>
        </w:tc>
        <w:tc>
          <w:tcPr>
            <w:tcW w:w="3067" w:type="dxa"/>
            <w:vAlign w:val="center"/>
          </w:tcPr>
          <w:p w14:paraId="445A4A10" w14:textId="77777777" w:rsidR="00B818A1" w:rsidRPr="00925F4F" w:rsidRDefault="00B818A1" w:rsidP="0088253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6D81EF4" w14:textId="77777777" w:rsidR="00B818A1" w:rsidRPr="00925F4F" w:rsidRDefault="00B818A1" w:rsidP="0088253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3C2859FF" w14:textId="77777777" w:rsidR="00B818A1" w:rsidRPr="00925F4F" w:rsidRDefault="00B818A1" w:rsidP="0088253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4A6706" w14:paraId="1E9F91C4" w14:textId="77777777" w:rsidTr="00D76B12">
        <w:trPr>
          <w:jc w:val="center"/>
        </w:trPr>
        <w:tc>
          <w:tcPr>
            <w:tcW w:w="1039" w:type="dxa"/>
          </w:tcPr>
          <w:p w14:paraId="7C9A148F" w14:textId="6F07F641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  <w:tc>
          <w:tcPr>
            <w:tcW w:w="3067" w:type="dxa"/>
          </w:tcPr>
          <w:p w14:paraId="3E13AFC1" w14:textId="31304BF2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  <w:tc>
          <w:tcPr>
            <w:tcW w:w="2126" w:type="dxa"/>
          </w:tcPr>
          <w:p w14:paraId="144A580E" w14:textId="70CC875E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  <w:tc>
          <w:tcPr>
            <w:tcW w:w="1985" w:type="dxa"/>
          </w:tcPr>
          <w:p w14:paraId="0320DBDE" w14:textId="6250AFA3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</w:tr>
      <w:tr w:rsidR="004A6706" w14:paraId="7344D897" w14:textId="77777777" w:rsidTr="00D76B12">
        <w:trPr>
          <w:jc w:val="center"/>
        </w:trPr>
        <w:tc>
          <w:tcPr>
            <w:tcW w:w="1039" w:type="dxa"/>
          </w:tcPr>
          <w:p w14:paraId="6AA7D5EF" w14:textId="6A07967F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  <w:tc>
          <w:tcPr>
            <w:tcW w:w="3067" w:type="dxa"/>
          </w:tcPr>
          <w:p w14:paraId="43C7187A" w14:textId="7FD5DE16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  <w:tc>
          <w:tcPr>
            <w:tcW w:w="2126" w:type="dxa"/>
          </w:tcPr>
          <w:p w14:paraId="4802D451" w14:textId="3FB04B50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  <w:tc>
          <w:tcPr>
            <w:tcW w:w="1985" w:type="dxa"/>
          </w:tcPr>
          <w:p w14:paraId="2F97F2A8" w14:textId="53DE1AB0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</w:tr>
      <w:tr w:rsidR="004A6706" w14:paraId="70D0AA2C" w14:textId="77777777" w:rsidTr="00D76B12">
        <w:trPr>
          <w:jc w:val="center"/>
        </w:trPr>
        <w:tc>
          <w:tcPr>
            <w:tcW w:w="1039" w:type="dxa"/>
          </w:tcPr>
          <w:p w14:paraId="33361696" w14:textId="778ECC95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  <w:tc>
          <w:tcPr>
            <w:tcW w:w="3067" w:type="dxa"/>
          </w:tcPr>
          <w:p w14:paraId="3D0D4A8A" w14:textId="4041A389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  <w:tc>
          <w:tcPr>
            <w:tcW w:w="2126" w:type="dxa"/>
          </w:tcPr>
          <w:p w14:paraId="41F16600" w14:textId="3E05B025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  <w:tc>
          <w:tcPr>
            <w:tcW w:w="1985" w:type="dxa"/>
          </w:tcPr>
          <w:p w14:paraId="64E2EDFB" w14:textId="0501711F" w:rsidR="004A6706" w:rsidRPr="00925F4F" w:rsidRDefault="004A6706" w:rsidP="004A670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FD799F">
              <w:rPr>
                <w:rFonts w:ascii="仿宋_GB2312" w:eastAsia="仿宋_GB2312" w:hint="eastAsia"/>
                <w:sz w:val="24"/>
              </w:rPr>
              <w:t>……</w:t>
            </w:r>
          </w:p>
        </w:tc>
      </w:tr>
    </w:tbl>
    <w:p w14:paraId="101D3AB8" w14:textId="77777777" w:rsidR="00B818A1" w:rsidRPr="00565795" w:rsidRDefault="00B818A1" w:rsidP="00B818A1">
      <w:pPr>
        <w:ind w:firstLineChars="200" w:firstLine="640"/>
        <w:rPr>
          <w:rFonts w:eastAsia="黑体"/>
          <w:sz w:val="32"/>
          <w:szCs w:val="32"/>
        </w:rPr>
      </w:pPr>
      <w:r w:rsidRPr="00565795">
        <w:rPr>
          <w:rFonts w:eastAsia="黑体"/>
          <w:sz w:val="32"/>
          <w:szCs w:val="32"/>
        </w:rPr>
        <w:t>二、格式要求</w:t>
      </w:r>
    </w:p>
    <w:p w14:paraId="4C626B80" w14:textId="77777777" w:rsidR="00B818A1" w:rsidRPr="00565795" w:rsidRDefault="00B818A1" w:rsidP="00B818A1">
      <w:pPr>
        <w:ind w:firstLineChars="200" w:firstLine="632"/>
        <w:rPr>
          <w:rFonts w:eastAsia="楷体_GB2312"/>
          <w:b/>
          <w:spacing w:val="-2"/>
          <w:sz w:val="32"/>
          <w:szCs w:val="32"/>
        </w:rPr>
      </w:pPr>
      <w:r w:rsidRPr="00565795">
        <w:rPr>
          <w:rFonts w:eastAsia="楷体_GB2312"/>
          <w:b/>
          <w:spacing w:val="-2"/>
          <w:sz w:val="32"/>
          <w:szCs w:val="32"/>
        </w:rPr>
        <w:t>（一）字数</w:t>
      </w:r>
    </w:p>
    <w:p w14:paraId="76C2F25A" w14:textId="2B0B15AA" w:rsidR="00B818A1" w:rsidRPr="00565795" w:rsidRDefault="00B818A1" w:rsidP="00B818A1">
      <w:pPr>
        <w:adjustRightInd w:val="0"/>
        <w:ind w:firstLineChars="200" w:firstLine="640"/>
        <w:rPr>
          <w:rFonts w:eastAsia="仿宋_GB2312"/>
          <w:sz w:val="32"/>
          <w:szCs w:val="32"/>
        </w:rPr>
      </w:pPr>
      <w:r w:rsidRPr="00565795">
        <w:rPr>
          <w:rFonts w:eastAsia="仿宋_GB2312"/>
          <w:sz w:val="32"/>
          <w:szCs w:val="32"/>
        </w:rPr>
        <w:t>质量评估报告篇幅控制在</w:t>
      </w:r>
      <w:r w:rsidR="00B91B23">
        <w:rPr>
          <w:rFonts w:ascii="Times New Roman" w:eastAsia="仿宋_GB2312" w:hAnsi="Times New Roman" w:cs="Times New Roman"/>
          <w:sz w:val="32"/>
          <w:szCs w:val="32"/>
        </w:rPr>
        <w:t>4</w:t>
      </w:r>
      <w:r w:rsidRPr="00F15C9D">
        <w:rPr>
          <w:rFonts w:ascii="Times New Roman" w:eastAsia="仿宋_GB2312" w:hAnsi="Times New Roman" w:cs="Times New Roman"/>
          <w:sz w:val="32"/>
          <w:szCs w:val="32"/>
        </w:rPr>
        <w:t>000</w:t>
      </w:r>
      <w:r w:rsidRPr="00565795">
        <w:rPr>
          <w:rFonts w:eastAsia="仿宋_GB2312"/>
          <w:sz w:val="32"/>
          <w:szCs w:val="32"/>
        </w:rPr>
        <w:t>字以内。</w:t>
      </w:r>
    </w:p>
    <w:p w14:paraId="2FD85345" w14:textId="77777777" w:rsidR="00B818A1" w:rsidRPr="00565795" w:rsidRDefault="00B818A1" w:rsidP="00B818A1">
      <w:pPr>
        <w:ind w:firstLineChars="200" w:firstLine="632"/>
        <w:rPr>
          <w:rFonts w:eastAsia="楷体_GB2312"/>
          <w:b/>
          <w:spacing w:val="-2"/>
          <w:sz w:val="32"/>
          <w:szCs w:val="32"/>
        </w:rPr>
      </w:pPr>
      <w:r w:rsidRPr="00565795">
        <w:rPr>
          <w:rFonts w:eastAsia="楷体_GB2312"/>
          <w:b/>
          <w:spacing w:val="-2"/>
          <w:sz w:val="32"/>
          <w:szCs w:val="32"/>
        </w:rPr>
        <w:t>（二）形式</w:t>
      </w:r>
    </w:p>
    <w:p w14:paraId="18FF3930" w14:textId="77777777" w:rsidR="00B818A1" w:rsidRPr="00EB3DBD" w:rsidRDefault="00B818A1" w:rsidP="00B818A1">
      <w:pPr>
        <w:adjustRightInd w:val="0"/>
        <w:ind w:firstLineChars="200" w:firstLine="640"/>
        <w:rPr>
          <w:rFonts w:eastAsia="仿宋_GB2312"/>
          <w:sz w:val="32"/>
          <w:szCs w:val="32"/>
        </w:rPr>
      </w:pPr>
      <w:r w:rsidRPr="00565795">
        <w:rPr>
          <w:rFonts w:eastAsia="仿宋_GB2312"/>
          <w:sz w:val="32"/>
          <w:szCs w:val="32"/>
        </w:rPr>
        <w:t>可采取灵活多样的表达形式，</w:t>
      </w:r>
      <w:proofErr w:type="gramStart"/>
      <w:r w:rsidRPr="00565795">
        <w:rPr>
          <w:rFonts w:eastAsia="仿宋_GB2312"/>
          <w:sz w:val="32"/>
          <w:szCs w:val="32"/>
        </w:rPr>
        <w:t>如文字</w:t>
      </w:r>
      <w:proofErr w:type="gramEnd"/>
      <w:r w:rsidRPr="00565795">
        <w:rPr>
          <w:rFonts w:eastAsia="仿宋_GB2312"/>
          <w:sz w:val="32"/>
          <w:szCs w:val="32"/>
        </w:rPr>
        <w:t>描述、数据分析、数据表格和图形（饼图、柱状图、折线图、雷达图等）等，排列整齐美观。</w:t>
      </w:r>
      <w:r w:rsidRPr="00EB3DBD">
        <w:rPr>
          <w:rFonts w:eastAsia="仿宋_GB2312" w:hint="eastAsia"/>
          <w:color w:val="C00000"/>
          <w:sz w:val="32"/>
          <w:szCs w:val="32"/>
        </w:rPr>
        <w:t>若有涉密信息，请务必</w:t>
      </w:r>
      <w:proofErr w:type="gramStart"/>
      <w:r w:rsidRPr="00EB3DBD">
        <w:rPr>
          <w:rFonts w:eastAsia="仿宋_GB2312" w:hint="eastAsia"/>
          <w:color w:val="C00000"/>
          <w:sz w:val="32"/>
          <w:szCs w:val="32"/>
        </w:rPr>
        <w:t>进行脱密处理</w:t>
      </w:r>
      <w:proofErr w:type="gramEnd"/>
      <w:r w:rsidRPr="00EB3DBD">
        <w:rPr>
          <w:rFonts w:eastAsia="仿宋_GB2312"/>
          <w:color w:val="C00000"/>
          <w:sz w:val="32"/>
          <w:szCs w:val="32"/>
        </w:rPr>
        <w:t>。</w:t>
      </w:r>
    </w:p>
    <w:p w14:paraId="1241A5FB" w14:textId="77777777" w:rsidR="00B818A1" w:rsidRPr="00565795" w:rsidRDefault="00B818A1" w:rsidP="00B818A1">
      <w:pPr>
        <w:ind w:firstLineChars="200" w:firstLine="632"/>
        <w:rPr>
          <w:rFonts w:eastAsia="楷体_GB2312"/>
          <w:b/>
          <w:spacing w:val="-2"/>
          <w:sz w:val="32"/>
          <w:szCs w:val="32"/>
        </w:rPr>
      </w:pPr>
      <w:r w:rsidRPr="00565795">
        <w:rPr>
          <w:rFonts w:eastAsia="楷体_GB2312"/>
          <w:b/>
          <w:spacing w:val="-2"/>
          <w:sz w:val="32"/>
          <w:szCs w:val="32"/>
        </w:rPr>
        <w:t>（三）格式</w:t>
      </w:r>
    </w:p>
    <w:p w14:paraId="7B8942DB" w14:textId="77777777" w:rsidR="00B818A1" w:rsidRPr="00F15C9D" w:rsidRDefault="00B818A1" w:rsidP="00B818A1">
      <w:pPr>
        <w:adjustRightInd w:val="0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F15C9D"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t>标题为“</w:t>
      </w:r>
      <w:r w:rsidRPr="00F15C9D"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XX</w:t>
      </w:r>
      <w:r w:rsidRPr="00565795">
        <w:rPr>
          <w:rFonts w:eastAsia="仿宋_GB2312"/>
          <w:color w:val="333333"/>
          <w:sz w:val="32"/>
          <w:szCs w:val="32"/>
          <w:shd w:val="clear" w:color="auto" w:fill="FFFFFF"/>
        </w:rPr>
        <w:t>（单位名称）</w:t>
      </w:r>
      <w:r w:rsidRPr="00F15C9D"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2025</w:t>
      </w:r>
      <w:r w:rsidRPr="00565795">
        <w:rPr>
          <w:rFonts w:eastAsia="仿宋_GB2312"/>
          <w:color w:val="333333"/>
          <w:sz w:val="32"/>
          <w:szCs w:val="32"/>
          <w:shd w:val="clear" w:color="auto" w:fill="FFFFFF"/>
        </w:rPr>
        <w:t>年质量评估报告</w:t>
      </w:r>
      <w:r w:rsidRPr="00F15C9D">
        <w:rPr>
          <w:rFonts w:ascii="仿宋_GB2312" w:eastAsia="仿宋_GB2312" w:hAnsi="Times New Roman" w:cs="Times New Roman" w:hint="eastAsia"/>
          <w:color w:val="333333"/>
          <w:sz w:val="32"/>
          <w:szCs w:val="32"/>
          <w:shd w:val="clear" w:color="auto" w:fill="FFFFFF"/>
        </w:rPr>
        <w:t>”</w:t>
      </w:r>
      <w:r w:rsidRPr="00565795">
        <w:rPr>
          <w:rFonts w:eastAsia="仿宋_GB2312"/>
          <w:color w:val="333333"/>
          <w:sz w:val="32"/>
          <w:szCs w:val="32"/>
          <w:shd w:val="clear" w:color="auto" w:fill="FFFFFF"/>
        </w:rPr>
        <w:t>，</w:t>
      </w:r>
      <w:r w:rsidRPr="00F15C9D"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Word</w:t>
      </w:r>
      <w:r w:rsidRPr="00F15C9D"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格式，</w:t>
      </w:r>
      <w:r w:rsidRPr="00F15C9D"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A4</w:t>
      </w:r>
      <w:r w:rsidRPr="00F15C9D"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版面，标题用方正小标宋简体二号字，正文用仿宋</w:t>
      </w:r>
      <w:r w:rsidRPr="00F15C9D"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_GB2312</w:t>
      </w:r>
      <w:proofErr w:type="gramStart"/>
      <w:r w:rsidRPr="00F15C9D"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三</w:t>
      </w:r>
      <w:proofErr w:type="gramEnd"/>
      <w:r w:rsidRPr="00F15C9D"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号字，首行缩进</w:t>
      </w:r>
      <w:r w:rsidRPr="00F15C9D"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2</w:t>
      </w:r>
      <w:r w:rsidRPr="00F15C9D"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字符，单倍行距。</w:t>
      </w:r>
    </w:p>
    <w:p w14:paraId="5BD6BFFF" w14:textId="77777777" w:rsidR="00B818A1" w:rsidRPr="00565795" w:rsidRDefault="00B818A1" w:rsidP="00B818A1">
      <w:pPr>
        <w:ind w:firstLineChars="200" w:firstLine="640"/>
        <w:rPr>
          <w:rFonts w:eastAsia="黑体"/>
          <w:sz w:val="32"/>
          <w:szCs w:val="32"/>
        </w:rPr>
      </w:pPr>
      <w:r w:rsidRPr="00565795">
        <w:rPr>
          <w:rFonts w:eastAsia="黑体"/>
          <w:sz w:val="32"/>
          <w:szCs w:val="32"/>
        </w:rPr>
        <w:t>三、质量评估报告编制的注意事项</w:t>
      </w:r>
    </w:p>
    <w:p w14:paraId="58907DF7" w14:textId="77777777" w:rsidR="00B818A1" w:rsidRPr="00565795" w:rsidRDefault="00B818A1" w:rsidP="00B818A1">
      <w:pPr>
        <w:ind w:firstLineChars="200" w:firstLine="632"/>
        <w:rPr>
          <w:rFonts w:eastAsia="楷体_GB2312"/>
          <w:b/>
          <w:spacing w:val="-2"/>
          <w:sz w:val="32"/>
          <w:szCs w:val="32"/>
        </w:rPr>
      </w:pPr>
      <w:r w:rsidRPr="00565795">
        <w:rPr>
          <w:rFonts w:eastAsia="楷体_GB2312"/>
          <w:b/>
          <w:spacing w:val="-2"/>
          <w:sz w:val="32"/>
          <w:szCs w:val="32"/>
        </w:rPr>
        <w:t>（一）注重数据驱动，体现数据说话</w:t>
      </w:r>
    </w:p>
    <w:p w14:paraId="3A3D4EE3" w14:textId="77777777" w:rsidR="00B818A1" w:rsidRPr="00565795" w:rsidRDefault="00B818A1" w:rsidP="00B818A1">
      <w:pPr>
        <w:widowControl/>
        <w:shd w:val="clear" w:color="auto" w:fill="FFFFFF"/>
        <w:ind w:firstLine="643"/>
        <w:rPr>
          <w:color w:val="333333"/>
          <w:kern w:val="0"/>
          <w:szCs w:val="21"/>
        </w:rPr>
      </w:pPr>
      <w:r w:rsidRPr="00565795">
        <w:rPr>
          <w:rFonts w:eastAsia="仿宋_GB2312"/>
          <w:color w:val="333333"/>
          <w:kern w:val="0"/>
          <w:sz w:val="32"/>
          <w:szCs w:val="32"/>
        </w:rPr>
        <w:lastRenderedPageBreak/>
        <w:t>部门业务</w:t>
      </w:r>
      <w:r>
        <w:rPr>
          <w:rFonts w:eastAsia="仿宋_GB2312" w:hint="eastAsia"/>
          <w:color w:val="333333"/>
          <w:kern w:val="0"/>
          <w:sz w:val="32"/>
          <w:szCs w:val="32"/>
        </w:rPr>
        <w:t>年度</w:t>
      </w:r>
      <w:r w:rsidRPr="00565795">
        <w:rPr>
          <w:rFonts w:eastAsia="仿宋_GB2312"/>
          <w:color w:val="333333"/>
          <w:kern w:val="0"/>
          <w:sz w:val="32"/>
          <w:szCs w:val="32"/>
        </w:rPr>
        <w:t>质量评估报告应体现</w:t>
      </w:r>
      <w:r>
        <w:rPr>
          <w:rFonts w:eastAsia="仿宋_GB2312" w:hint="eastAsia"/>
          <w:color w:val="333333"/>
          <w:kern w:val="0"/>
          <w:sz w:val="32"/>
          <w:szCs w:val="32"/>
        </w:rPr>
        <w:t>“</w:t>
      </w:r>
      <w:r w:rsidRPr="00565795">
        <w:rPr>
          <w:rFonts w:eastAsia="仿宋_GB2312"/>
          <w:color w:val="333333"/>
          <w:kern w:val="0"/>
          <w:sz w:val="32"/>
          <w:szCs w:val="32"/>
        </w:rPr>
        <w:t>数据说话</w:t>
      </w:r>
      <w:r>
        <w:rPr>
          <w:rFonts w:eastAsia="仿宋_GB2312" w:hint="eastAsia"/>
          <w:color w:val="333333"/>
          <w:kern w:val="0"/>
          <w:sz w:val="32"/>
          <w:szCs w:val="32"/>
        </w:rPr>
        <w:t>”</w:t>
      </w:r>
      <w:r w:rsidRPr="00565795">
        <w:rPr>
          <w:rFonts w:eastAsia="仿宋_GB2312"/>
          <w:color w:val="333333"/>
          <w:kern w:val="0"/>
          <w:sz w:val="32"/>
          <w:szCs w:val="32"/>
        </w:rPr>
        <w:t>，各单位要</w:t>
      </w:r>
      <w:r>
        <w:rPr>
          <w:rFonts w:eastAsia="仿宋_GB2312" w:hint="eastAsia"/>
          <w:color w:val="333333"/>
          <w:kern w:val="0"/>
          <w:sz w:val="32"/>
          <w:szCs w:val="32"/>
        </w:rPr>
        <w:t>强化</w:t>
      </w:r>
      <w:r w:rsidRPr="00565795">
        <w:rPr>
          <w:rFonts w:eastAsia="仿宋_GB2312"/>
          <w:color w:val="333333"/>
          <w:kern w:val="0"/>
          <w:sz w:val="32"/>
          <w:szCs w:val="32"/>
        </w:rPr>
        <w:t>业务工作数据的</w:t>
      </w:r>
      <w:r>
        <w:rPr>
          <w:rFonts w:eastAsia="仿宋_GB2312" w:hint="eastAsia"/>
          <w:color w:val="333333"/>
          <w:kern w:val="0"/>
          <w:sz w:val="32"/>
          <w:szCs w:val="32"/>
        </w:rPr>
        <w:t>运用</w:t>
      </w:r>
      <w:r w:rsidRPr="00565795">
        <w:rPr>
          <w:rFonts w:eastAsia="仿宋_GB2312"/>
          <w:color w:val="333333"/>
          <w:kern w:val="0"/>
          <w:sz w:val="32"/>
          <w:szCs w:val="32"/>
        </w:rPr>
        <w:t>，完善业务系统功能模块，</w:t>
      </w:r>
      <w:proofErr w:type="gramStart"/>
      <w:r w:rsidRPr="00565795">
        <w:rPr>
          <w:rFonts w:eastAsia="仿宋_GB2312"/>
          <w:color w:val="333333"/>
          <w:kern w:val="0"/>
          <w:sz w:val="32"/>
          <w:szCs w:val="32"/>
        </w:rPr>
        <w:t>通过数智赋能</w:t>
      </w:r>
      <w:proofErr w:type="gramEnd"/>
      <w:r w:rsidRPr="00565795">
        <w:rPr>
          <w:rFonts w:eastAsia="仿宋_GB2312"/>
          <w:color w:val="333333"/>
          <w:kern w:val="0"/>
          <w:sz w:val="32"/>
          <w:szCs w:val="32"/>
        </w:rPr>
        <w:t>质量评估，强化横向比较和纵向分析，找差距、知家底、明方向、定举措，做到知己知彼知势。</w:t>
      </w:r>
    </w:p>
    <w:p w14:paraId="5D08325B" w14:textId="77777777" w:rsidR="00B818A1" w:rsidRPr="00565795" w:rsidRDefault="00B818A1" w:rsidP="00B818A1">
      <w:pPr>
        <w:ind w:firstLineChars="200" w:firstLine="632"/>
        <w:rPr>
          <w:rFonts w:eastAsia="楷体_GB2312"/>
          <w:b/>
          <w:spacing w:val="-2"/>
          <w:sz w:val="32"/>
          <w:szCs w:val="32"/>
        </w:rPr>
      </w:pPr>
      <w:r w:rsidRPr="00565795">
        <w:rPr>
          <w:rFonts w:eastAsia="楷体_GB2312"/>
          <w:b/>
          <w:spacing w:val="-2"/>
          <w:sz w:val="32"/>
          <w:szCs w:val="32"/>
        </w:rPr>
        <w:t>（二）对标兄弟高校，明确优势不足</w:t>
      </w:r>
    </w:p>
    <w:p w14:paraId="1E80A95F" w14:textId="77777777" w:rsidR="00B818A1" w:rsidRDefault="00B818A1" w:rsidP="00B818A1">
      <w:pPr>
        <w:ind w:firstLine="570"/>
        <w:rPr>
          <w:rFonts w:eastAsia="仿宋_GB2312"/>
          <w:sz w:val="32"/>
          <w:szCs w:val="32"/>
        </w:rPr>
      </w:pPr>
      <w:r w:rsidRPr="00565795">
        <w:rPr>
          <w:rFonts w:eastAsia="仿宋_GB2312"/>
          <w:sz w:val="32"/>
          <w:szCs w:val="32"/>
        </w:rPr>
        <w:t>部门业务</w:t>
      </w:r>
      <w:r>
        <w:rPr>
          <w:rFonts w:eastAsia="仿宋_GB2312" w:hint="eastAsia"/>
          <w:sz w:val="32"/>
          <w:szCs w:val="32"/>
        </w:rPr>
        <w:t>年度</w:t>
      </w:r>
      <w:r w:rsidRPr="00565795">
        <w:rPr>
          <w:rFonts w:eastAsia="仿宋_GB2312"/>
          <w:sz w:val="32"/>
          <w:szCs w:val="32"/>
        </w:rPr>
        <w:t>质量评估报告应加强外部数据比较分析，各单位要主动加强国家公开数据的收集整理，强化与兄弟高校业务数据比较分析，明确优势特色、查找差距不足</w:t>
      </w:r>
      <w:r>
        <w:rPr>
          <w:rFonts w:eastAsia="仿宋_GB2312" w:hint="eastAsia"/>
          <w:sz w:val="32"/>
          <w:szCs w:val="32"/>
        </w:rPr>
        <w:t>。</w:t>
      </w:r>
      <w:r w:rsidRPr="00565795">
        <w:rPr>
          <w:rFonts w:eastAsia="仿宋_GB2312"/>
          <w:sz w:val="32"/>
          <w:szCs w:val="32"/>
        </w:rPr>
        <w:t>建议</w:t>
      </w:r>
      <w:r>
        <w:rPr>
          <w:rFonts w:eastAsia="仿宋_GB2312" w:hint="eastAsia"/>
          <w:sz w:val="32"/>
          <w:szCs w:val="32"/>
        </w:rPr>
        <w:t>对标兄弟高校为</w:t>
      </w:r>
      <w:r w:rsidRPr="00565795">
        <w:rPr>
          <w:rFonts w:eastAsia="仿宋_GB2312"/>
          <w:sz w:val="32"/>
          <w:szCs w:val="32"/>
        </w:rPr>
        <w:t>华中科</w:t>
      </w:r>
      <w:bookmarkStart w:id="2" w:name="_GoBack"/>
      <w:r w:rsidRPr="00565795">
        <w:rPr>
          <w:rFonts w:eastAsia="仿宋_GB2312"/>
          <w:sz w:val="32"/>
          <w:szCs w:val="32"/>
        </w:rPr>
        <w:t>技大学、中南大学、西安电子科技大学、电子科技大学、北京科</w:t>
      </w:r>
      <w:bookmarkEnd w:id="2"/>
      <w:r w:rsidRPr="00565795">
        <w:rPr>
          <w:rFonts w:eastAsia="仿宋_GB2312"/>
          <w:sz w:val="32"/>
          <w:szCs w:val="32"/>
        </w:rPr>
        <w:t>技大学</w:t>
      </w:r>
      <w:r>
        <w:rPr>
          <w:rFonts w:eastAsia="仿宋_GB2312" w:hint="eastAsia"/>
          <w:sz w:val="32"/>
          <w:szCs w:val="32"/>
        </w:rPr>
        <w:t>等</w:t>
      </w:r>
      <w:r w:rsidRPr="00F15C9D">
        <w:rPr>
          <w:rFonts w:ascii="Times New Roman" w:eastAsia="仿宋_GB2312" w:hAnsi="Times New Roman" w:cs="Times New Roman"/>
          <w:sz w:val="32"/>
          <w:szCs w:val="32"/>
        </w:rPr>
        <w:t>5</w:t>
      </w:r>
      <w:r w:rsidRPr="00565795">
        <w:rPr>
          <w:rFonts w:eastAsia="仿宋_GB2312"/>
          <w:sz w:val="32"/>
          <w:szCs w:val="32"/>
        </w:rPr>
        <w:t>个</w:t>
      </w:r>
      <w:r>
        <w:rPr>
          <w:rFonts w:eastAsia="仿宋_GB2312" w:hint="eastAsia"/>
          <w:sz w:val="32"/>
          <w:szCs w:val="32"/>
        </w:rPr>
        <w:t>“双一流”建设高校</w:t>
      </w:r>
      <w:r w:rsidRPr="00565795">
        <w:rPr>
          <w:rFonts w:eastAsia="仿宋_GB2312"/>
          <w:sz w:val="32"/>
          <w:szCs w:val="32"/>
        </w:rPr>
        <w:t>。</w:t>
      </w:r>
    </w:p>
    <w:p w14:paraId="69173CD0" w14:textId="77777777" w:rsidR="00E24E6F" w:rsidRPr="00B818A1" w:rsidRDefault="00E24E6F"/>
    <w:sectPr w:rsidR="00E24E6F" w:rsidRPr="00B818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E4871" w14:textId="77777777" w:rsidR="00D56CDF" w:rsidRDefault="00D56CDF" w:rsidP="00B818A1">
      <w:r>
        <w:separator/>
      </w:r>
    </w:p>
  </w:endnote>
  <w:endnote w:type="continuationSeparator" w:id="0">
    <w:p w14:paraId="0930A7CB" w14:textId="77777777" w:rsidR="00D56CDF" w:rsidRDefault="00D56CDF" w:rsidP="00B81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0CF4E" w14:textId="77777777" w:rsidR="00D56CDF" w:rsidRDefault="00D56CDF" w:rsidP="00B818A1">
      <w:r>
        <w:separator/>
      </w:r>
    </w:p>
  </w:footnote>
  <w:footnote w:type="continuationSeparator" w:id="0">
    <w:p w14:paraId="50A661AB" w14:textId="77777777" w:rsidR="00D56CDF" w:rsidRDefault="00D56CDF" w:rsidP="00B81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EA"/>
    <w:rsid w:val="004411C8"/>
    <w:rsid w:val="004A6706"/>
    <w:rsid w:val="008473EA"/>
    <w:rsid w:val="00B818A1"/>
    <w:rsid w:val="00B91B23"/>
    <w:rsid w:val="00CB299C"/>
    <w:rsid w:val="00D56CDF"/>
    <w:rsid w:val="00E24E6F"/>
    <w:rsid w:val="00EA1610"/>
    <w:rsid w:val="00EB3DBD"/>
    <w:rsid w:val="00FC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E72F5"/>
  <w15:chartTrackingRefBased/>
  <w15:docId w15:val="{9CDE7FD6-B2F6-4172-88BD-CE997336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18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18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18A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18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18A1"/>
    <w:rPr>
      <w:sz w:val="18"/>
      <w:szCs w:val="18"/>
    </w:rPr>
  </w:style>
  <w:style w:type="table" w:styleId="a7">
    <w:name w:val="Table Grid"/>
    <w:basedOn w:val="a1"/>
    <w:uiPriority w:val="39"/>
    <w:qFormat/>
    <w:rsid w:val="00B81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5</cp:revision>
  <dcterms:created xsi:type="dcterms:W3CDTF">2025-11-21T07:56:00Z</dcterms:created>
  <dcterms:modified xsi:type="dcterms:W3CDTF">2025-11-21T10:05:00Z</dcterms:modified>
</cp:coreProperties>
</file>